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900" w:rsidRPr="005C2900" w:rsidRDefault="005C2900" w:rsidP="005C2900">
      <w:pPr>
        <w:jc w:val="center"/>
        <w:rPr>
          <w:b/>
          <w:bCs/>
          <w:u w:val="single"/>
        </w:rPr>
      </w:pPr>
      <w:r w:rsidRPr="005C2900">
        <w:rPr>
          <w:b/>
          <w:bCs/>
          <w:u w:val="single"/>
        </w:rPr>
        <w:t>Safeguarding Policy: Recognising and Responding to Abuse</w:t>
      </w:r>
    </w:p>
    <w:p w:rsidR="005C2900" w:rsidRPr="005C2900" w:rsidRDefault="005C2900" w:rsidP="005C2900">
      <w:r w:rsidRPr="005C2900">
        <w:pict>
          <v:rect id="_x0000_i1242" style="width:0;height:1.5pt" o:hralign="center" o:hrstd="t" o:hr="t" fillcolor="#a0a0a0" stroked="f"/>
        </w:pict>
      </w:r>
    </w:p>
    <w:p w:rsidR="005C2900" w:rsidRPr="005C2900" w:rsidRDefault="005C2900" w:rsidP="005C2900">
      <w:pPr>
        <w:rPr>
          <w:b/>
          <w:bCs/>
        </w:rPr>
      </w:pPr>
      <w:r w:rsidRPr="005C2900">
        <w:rPr>
          <w:b/>
          <w:bCs/>
        </w:rPr>
        <w:t>1. Policy Statement</w:t>
      </w:r>
    </w:p>
    <w:p w:rsidR="005C2900" w:rsidRPr="005C2900" w:rsidRDefault="005C2900" w:rsidP="005C2900">
      <w:r w:rsidRPr="005C2900">
        <w:t>Little Hearts Preschool Cranleigh is committed to safeguarding and promoting the welfare of all children. We recognise that abuse and neglect can occur in any family and that early identification, accurate recording, and appropriate action are essential to protecting children from harm.</w:t>
      </w:r>
    </w:p>
    <w:p w:rsidR="005C2900" w:rsidRPr="005C2900" w:rsidRDefault="005C2900" w:rsidP="005C2900">
      <w:r w:rsidRPr="005C2900">
        <w:t xml:space="preserve">This policy sets out how staff </w:t>
      </w:r>
      <w:r w:rsidRPr="005C2900">
        <w:rPr>
          <w:b/>
          <w:bCs/>
        </w:rPr>
        <w:t>recognise the signs of abuse and neglect and respond appropriately</w:t>
      </w:r>
      <w:r w:rsidRPr="005C2900">
        <w:t xml:space="preserve"> in line with the </w:t>
      </w:r>
      <w:r w:rsidRPr="005C2900">
        <w:rPr>
          <w:b/>
          <w:bCs/>
        </w:rPr>
        <w:t>EYFS statutory framework (2024)</w:t>
      </w:r>
      <w:r w:rsidRPr="005C2900">
        <w:t xml:space="preserve">, </w:t>
      </w:r>
      <w:r w:rsidRPr="005C2900">
        <w:rPr>
          <w:b/>
          <w:bCs/>
        </w:rPr>
        <w:t>Working Together to Safeguard Children</w:t>
      </w:r>
      <w:r w:rsidRPr="005C2900">
        <w:t xml:space="preserve">, and </w:t>
      </w:r>
      <w:r w:rsidRPr="005C2900">
        <w:rPr>
          <w:b/>
          <w:bCs/>
        </w:rPr>
        <w:t>Surrey Safeguarding Children Partnership procedures</w:t>
      </w:r>
      <w:r w:rsidRPr="005C2900">
        <w:t>.</w:t>
      </w:r>
    </w:p>
    <w:p w:rsidR="005C2900" w:rsidRPr="005C2900" w:rsidRDefault="005C2900" w:rsidP="005C2900">
      <w:r w:rsidRPr="005C2900">
        <w:pict>
          <v:rect id="_x0000_i1243" style="width:0;height:1.5pt" o:hralign="center" o:hrstd="t" o:hr="t" fillcolor="#a0a0a0" stroked="f"/>
        </w:pict>
      </w:r>
    </w:p>
    <w:p w:rsidR="005C2900" w:rsidRPr="005C2900" w:rsidRDefault="005C2900" w:rsidP="005C2900">
      <w:pPr>
        <w:rPr>
          <w:b/>
          <w:bCs/>
        </w:rPr>
      </w:pPr>
      <w:r w:rsidRPr="005C2900">
        <w:rPr>
          <w:b/>
          <w:bCs/>
        </w:rPr>
        <w:t>2. Aims and Objectives</w:t>
      </w:r>
    </w:p>
    <w:p w:rsidR="005C2900" w:rsidRPr="005C2900" w:rsidRDefault="005C2900" w:rsidP="005C2900">
      <w:r w:rsidRPr="005C2900">
        <w:t>This policy aims to ensure that all staff:</w:t>
      </w:r>
    </w:p>
    <w:p w:rsidR="005C2900" w:rsidRPr="005C2900" w:rsidRDefault="005C2900" w:rsidP="005C2900">
      <w:pPr>
        <w:numPr>
          <w:ilvl w:val="0"/>
          <w:numId w:val="65"/>
        </w:numPr>
      </w:pPr>
      <w:r w:rsidRPr="005C2900">
        <w:t xml:space="preserve">Recognise the </w:t>
      </w:r>
      <w:r w:rsidRPr="005C2900">
        <w:rPr>
          <w:b/>
          <w:bCs/>
        </w:rPr>
        <w:t>signs and symptoms of abuse and neglect</w:t>
      </w:r>
    </w:p>
    <w:p w:rsidR="005C2900" w:rsidRPr="005C2900" w:rsidRDefault="005C2900" w:rsidP="005C2900">
      <w:pPr>
        <w:numPr>
          <w:ilvl w:val="0"/>
          <w:numId w:val="65"/>
        </w:numPr>
      </w:pPr>
      <w:r w:rsidRPr="005C2900">
        <w:t xml:space="preserve">Understand that safeguarding concerns may be </w:t>
      </w:r>
      <w:r w:rsidRPr="005C2900">
        <w:rPr>
          <w:b/>
          <w:bCs/>
        </w:rPr>
        <w:t>subtle, cumulative, or change over time</w:t>
      </w:r>
    </w:p>
    <w:p w:rsidR="005C2900" w:rsidRPr="005C2900" w:rsidRDefault="005C2900" w:rsidP="005C2900">
      <w:pPr>
        <w:numPr>
          <w:ilvl w:val="0"/>
          <w:numId w:val="65"/>
        </w:numPr>
      </w:pPr>
      <w:r w:rsidRPr="005C2900">
        <w:t>Respond appropriately to disclosures and concerns</w:t>
      </w:r>
    </w:p>
    <w:p w:rsidR="005C2900" w:rsidRPr="005C2900" w:rsidRDefault="005C2900" w:rsidP="005C2900">
      <w:pPr>
        <w:numPr>
          <w:ilvl w:val="0"/>
          <w:numId w:val="65"/>
        </w:numPr>
      </w:pPr>
      <w:r w:rsidRPr="005C2900">
        <w:t xml:space="preserve">Apply </w:t>
      </w:r>
      <w:r w:rsidRPr="005C2900">
        <w:rPr>
          <w:b/>
          <w:bCs/>
        </w:rPr>
        <w:t>professional curiosity</w:t>
      </w:r>
    </w:p>
    <w:p w:rsidR="005C2900" w:rsidRPr="005C2900" w:rsidRDefault="005C2900" w:rsidP="005C2900">
      <w:pPr>
        <w:numPr>
          <w:ilvl w:val="0"/>
          <w:numId w:val="65"/>
        </w:numPr>
      </w:pPr>
      <w:r w:rsidRPr="005C2900">
        <w:t>Understand the impact of domestic abuse on children</w:t>
      </w:r>
    </w:p>
    <w:p w:rsidR="005C2900" w:rsidRPr="005C2900" w:rsidRDefault="005C2900" w:rsidP="005C2900">
      <w:pPr>
        <w:numPr>
          <w:ilvl w:val="0"/>
          <w:numId w:val="65"/>
        </w:numPr>
      </w:pPr>
      <w:r w:rsidRPr="005C2900">
        <w:t>Are alert to risks beyond the family home (contextual safeguarding)</w:t>
      </w:r>
    </w:p>
    <w:p w:rsidR="005C2900" w:rsidRPr="005C2900" w:rsidRDefault="005C2900" w:rsidP="005C2900">
      <w:pPr>
        <w:numPr>
          <w:ilvl w:val="0"/>
          <w:numId w:val="65"/>
        </w:numPr>
      </w:pPr>
      <w:r w:rsidRPr="005C2900">
        <w:t>Know when and how to refer concerns to Children’s Services</w:t>
      </w:r>
    </w:p>
    <w:p w:rsidR="005C2900" w:rsidRPr="005C2900" w:rsidRDefault="005C2900" w:rsidP="005C2900">
      <w:pPr>
        <w:numPr>
          <w:ilvl w:val="0"/>
          <w:numId w:val="65"/>
        </w:numPr>
      </w:pPr>
      <w:r w:rsidRPr="005C2900">
        <w:t>Understand when informing parents may place a child at risk</w:t>
      </w:r>
    </w:p>
    <w:p w:rsidR="005C2900" w:rsidRPr="005C2900" w:rsidRDefault="005C2900" w:rsidP="005C2900">
      <w:r w:rsidRPr="005C2900">
        <w:pict>
          <v:rect id="_x0000_i1244" style="width:0;height:1.5pt" o:hralign="center" o:hrstd="t" o:hr="t" fillcolor="#a0a0a0" stroked="f"/>
        </w:pict>
      </w:r>
    </w:p>
    <w:p w:rsidR="005C2900" w:rsidRPr="005C2900" w:rsidRDefault="005C2900" w:rsidP="005C2900">
      <w:pPr>
        <w:rPr>
          <w:b/>
          <w:bCs/>
        </w:rPr>
      </w:pPr>
      <w:r w:rsidRPr="005C2900">
        <w:rPr>
          <w:b/>
          <w:bCs/>
        </w:rPr>
        <w:t>3. Types of Abuse and Indicators</w:t>
      </w:r>
    </w:p>
    <w:p w:rsidR="005C2900" w:rsidRPr="005C2900" w:rsidRDefault="005C2900" w:rsidP="005C2900">
      <w:r w:rsidRPr="005C2900">
        <w:t xml:space="preserve">Staff understand that </w:t>
      </w:r>
      <w:r w:rsidRPr="005C2900">
        <w:rPr>
          <w:b/>
          <w:bCs/>
        </w:rPr>
        <w:t>no single indicator confirms abuse</w:t>
      </w:r>
      <w:r w:rsidRPr="005C2900">
        <w:t xml:space="preserve">. Concerns may arise from a </w:t>
      </w:r>
      <w:r w:rsidRPr="005C2900">
        <w:rPr>
          <w:b/>
          <w:bCs/>
        </w:rPr>
        <w:t>pattern of behaviour</w:t>
      </w:r>
      <w:r w:rsidRPr="005C2900">
        <w:t>, physical indicators, disclosures, or changes in presentation.</w:t>
      </w:r>
    </w:p>
    <w:p w:rsidR="005C2900" w:rsidRPr="005C2900" w:rsidRDefault="005C2900" w:rsidP="005C2900">
      <w:pPr>
        <w:rPr>
          <w:b/>
          <w:bCs/>
        </w:rPr>
      </w:pPr>
      <w:r w:rsidRPr="005C2900">
        <w:rPr>
          <w:b/>
          <w:bCs/>
        </w:rPr>
        <w:t>Physical Abuse</w:t>
      </w:r>
    </w:p>
    <w:p w:rsidR="005C2900" w:rsidRPr="005C2900" w:rsidRDefault="005C2900" w:rsidP="005C2900">
      <w:r w:rsidRPr="005C2900">
        <w:t>Physical abuse may involve hitting, shaking, burning, poisoning, suffocating, or otherwise causing physical harm.</w:t>
      </w:r>
    </w:p>
    <w:p w:rsidR="005C2900" w:rsidRPr="005C2900" w:rsidRDefault="005C2900" w:rsidP="005C2900">
      <w:r w:rsidRPr="005C2900">
        <w:t>Possible indicators include:</w:t>
      </w:r>
    </w:p>
    <w:p w:rsidR="005C2900" w:rsidRPr="005C2900" w:rsidRDefault="005C2900" w:rsidP="005C2900">
      <w:pPr>
        <w:numPr>
          <w:ilvl w:val="0"/>
          <w:numId w:val="66"/>
        </w:numPr>
      </w:pPr>
      <w:r w:rsidRPr="005C2900">
        <w:lastRenderedPageBreak/>
        <w:t>Unexplained bruises, burns, bite marks, or fractures</w:t>
      </w:r>
    </w:p>
    <w:p w:rsidR="005C2900" w:rsidRPr="005C2900" w:rsidRDefault="005C2900" w:rsidP="005C2900">
      <w:pPr>
        <w:numPr>
          <w:ilvl w:val="0"/>
          <w:numId w:val="66"/>
        </w:numPr>
      </w:pPr>
      <w:r w:rsidRPr="005C2900">
        <w:t>Injuries inconsistent with the explanation given</w:t>
      </w:r>
    </w:p>
    <w:p w:rsidR="005C2900" w:rsidRPr="005C2900" w:rsidRDefault="005C2900" w:rsidP="005C2900">
      <w:pPr>
        <w:numPr>
          <w:ilvl w:val="0"/>
          <w:numId w:val="66"/>
        </w:numPr>
      </w:pPr>
      <w:r w:rsidRPr="005C2900">
        <w:t>Injuries at different stages of healing</w:t>
      </w:r>
    </w:p>
    <w:p w:rsidR="005C2900" w:rsidRPr="005C2900" w:rsidRDefault="005C2900" w:rsidP="005C2900">
      <w:pPr>
        <w:numPr>
          <w:ilvl w:val="0"/>
          <w:numId w:val="66"/>
        </w:numPr>
      </w:pPr>
      <w:r w:rsidRPr="005C2900">
        <w:t>Flinching, fear of physical contact, or avoidance of adults</w:t>
      </w:r>
    </w:p>
    <w:p w:rsidR="005C2900" w:rsidRPr="005C2900" w:rsidRDefault="005C2900" w:rsidP="005C2900">
      <w:pPr>
        <w:numPr>
          <w:ilvl w:val="0"/>
          <w:numId w:val="66"/>
        </w:numPr>
      </w:pPr>
      <w:r w:rsidRPr="005C2900">
        <w:t>Wearing clothing to cover injuries in inappropriate weather</w:t>
      </w:r>
    </w:p>
    <w:p w:rsidR="005C2900" w:rsidRPr="005C2900" w:rsidRDefault="005C2900" w:rsidP="005C2900">
      <w:pPr>
        <w:numPr>
          <w:ilvl w:val="0"/>
          <w:numId w:val="66"/>
        </w:numPr>
      </w:pPr>
      <w:r w:rsidRPr="005C2900">
        <w:t>Aggressive behaviour or heightened vigilance</w:t>
      </w:r>
    </w:p>
    <w:p w:rsidR="005C2900" w:rsidRPr="005C2900" w:rsidRDefault="005C2900" w:rsidP="005C2900">
      <w:r w:rsidRPr="005C2900">
        <w:pict>
          <v:rect id="_x0000_i1245" style="width:0;height:1.5pt" o:hralign="center" o:hrstd="t" o:hr="t" fillcolor="#a0a0a0" stroked="f"/>
        </w:pict>
      </w:r>
    </w:p>
    <w:p w:rsidR="005C2900" w:rsidRPr="005C2900" w:rsidRDefault="005C2900" w:rsidP="005C2900">
      <w:pPr>
        <w:rPr>
          <w:b/>
          <w:bCs/>
        </w:rPr>
      </w:pPr>
      <w:r w:rsidRPr="005C2900">
        <w:rPr>
          <w:b/>
          <w:bCs/>
        </w:rPr>
        <w:t>Emotional Abuse</w:t>
      </w:r>
    </w:p>
    <w:p w:rsidR="005C2900" w:rsidRPr="005C2900" w:rsidRDefault="005C2900" w:rsidP="005C2900">
      <w:r w:rsidRPr="005C2900">
        <w:t>Emotional abuse is the persistent emotional maltreatment of a child which negatively affects emotional development.</w:t>
      </w:r>
    </w:p>
    <w:p w:rsidR="005C2900" w:rsidRPr="005C2900" w:rsidRDefault="005C2900" w:rsidP="005C2900">
      <w:r w:rsidRPr="005C2900">
        <w:t>Possible indicators include:</w:t>
      </w:r>
    </w:p>
    <w:p w:rsidR="005C2900" w:rsidRPr="005C2900" w:rsidRDefault="005C2900" w:rsidP="005C2900">
      <w:pPr>
        <w:numPr>
          <w:ilvl w:val="0"/>
          <w:numId w:val="67"/>
        </w:numPr>
      </w:pPr>
      <w:r w:rsidRPr="005C2900">
        <w:t>Low self-esteem, anxiety, or withdrawn behaviour</w:t>
      </w:r>
    </w:p>
    <w:p w:rsidR="005C2900" w:rsidRPr="005C2900" w:rsidRDefault="005C2900" w:rsidP="005C2900">
      <w:pPr>
        <w:numPr>
          <w:ilvl w:val="0"/>
          <w:numId w:val="67"/>
        </w:numPr>
      </w:pPr>
      <w:r w:rsidRPr="005C2900">
        <w:t>Excessive compliance or people-pleasing</w:t>
      </w:r>
    </w:p>
    <w:p w:rsidR="005C2900" w:rsidRPr="005C2900" w:rsidRDefault="005C2900" w:rsidP="005C2900">
      <w:pPr>
        <w:numPr>
          <w:ilvl w:val="0"/>
          <w:numId w:val="67"/>
        </w:numPr>
      </w:pPr>
      <w:r w:rsidRPr="005C2900">
        <w:t>Delayed social or emotional development</w:t>
      </w:r>
    </w:p>
    <w:p w:rsidR="005C2900" w:rsidRPr="005C2900" w:rsidRDefault="005C2900" w:rsidP="005C2900">
      <w:pPr>
        <w:numPr>
          <w:ilvl w:val="0"/>
          <w:numId w:val="67"/>
        </w:numPr>
      </w:pPr>
      <w:r w:rsidRPr="005C2900">
        <w:t>Fear of making mistakes or extreme reactions to criticism</w:t>
      </w:r>
    </w:p>
    <w:p w:rsidR="005C2900" w:rsidRPr="005C2900" w:rsidRDefault="005C2900" w:rsidP="005C2900">
      <w:pPr>
        <w:numPr>
          <w:ilvl w:val="0"/>
          <w:numId w:val="67"/>
        </w:numPr>
      </w:pPr>
      <w:r w:rsidRPr="005C2900">
        <w:t>Regression (e.g. toileting accidents, clinginess)</w:t>
      </w:r>
    </w:p>
    <w:p w:rsidR="005C2900" w:rsidRPr="005C2900" w:rsidRDefault="005C2900" w:rsidP="005C2900">
      <w:r w:rsidRPr="005C2900">
        <w:pict>
          <v:rect id="_x0000_i1246" style="width:0;height:1.5pt" o:hralign="center" o:hrstd="t" o:hr="t" fillcolor="#a0a0a0" stroked="f"/>
        </w:pict>
      </w:r>
    </w:p>
    <w:p w:rsidR="005C2900" w:rsidRPr="005C2900" w:rsidRDefault="005C2900" w:rsidP="005C2900">
      <w:pPr>
        <w:rPr>
          <w:b/>
          <w:bCs/>
        </w:rPr>
      </w:pPr>
      <w:r w:rsidRPr="005C2900">
        <w:rPr>
          <w:b/>
          <w:bCs/>
        </w:rPr>
        <w:t>Sexual Abuse</w:t>
      </w:r>
    </w:p>
    <w:p w:rsidR="005C2900" w:rsidRPr="005C2900" w:rsidRDefault="005C2900" w:rsidP="005C2900">
      <w:r w:rsidRPr="005C2900">
        <w:t>Sexual abuse involves forcing or enticing a child to take part in sexual activities, whether or not the child understands what is happening.</w:t>
      </w:r>
    </w:p>
    <w:p w:rsidR="005C2900" w:rsidRPr="005C2900" w:rsidRDefault="005C2900" w:rsidP="005C2900">
      <w:r w:rsidRPr="005C2900">
        <w:t>Possible indicators include:</w:t>
      </w:r>
    </w:p>
    <w:p w:rsidR="005C2900" w:rsidRPr="005C2900" w:rsidRDefault="005C2900" w:rsidP="005C2900">
      <w:pPr>
        <w:numPr>
          <w:ilvl w:val="0"/>
          <w:numId w:val="68"/>
        </w:numPr>
      </w:pPr>
      <w:r w:rsidRPr="005C2900">
        <w:t>Sexualised behaviour or language inappropriate to age</w:t>
      </w:r>
    </w:p>
    <w:p w:rsidR="005C2900" w:rsidRPr="005C2900" w:rsidRDefault="005C2900" w:rsidP="005C2900">
      <w:pPr>
        <w:numPr>
          <w:ilvl w:val="0"/>
          <w:numId w:val="68"/>
        </w:numPr>
      </w:pPr>
      <w:r w:rsidRPr="005C2900">
        <w:t>Sexual knowledge beyond developmental stage</w:t>
      </w:r>
    </w:p>
    <w:p w:rsidR="005C2900" w:rsidRPr="005C2900" w:rsidRDefault="005C2900" w:rsidP="005C2900">
      <w:pPr>
        <w:numPr>
          <w:ilvl w:val="0"/>
          <w:numId w:val="68"/>
        </w:numPr>
      </w:pPr>
      <w:r w:rsidRPr="005C2900">
        <w:t>Sudden changes in behaviour or emotional state</w:t>
      </w:r>
    </w:p>
    <w:p w:rsidR="005C2900" w:rsidRPr="005C2900" w:rsidRDefault="005C2900" w:rsidP="005C2900">
      <w:pPr>
        <w:numPr>
          <w:ilvl w:val="0"/>
          <w:numId w:val="68"/>
        </w:numPr>
      </w:pPr>
      <w:r w:rsidRPr="005C2900">
        <w:t>Regression in development</w:t>
      </w:r>
    </w:p>
    <w:p w:rsidR="005C2900" w:rsidRPr="005C2900" w:rsidRDefault="005C2900" w:rsidP="005C2900">
      <w:pPr>
        <w:numPr>
          <w:ilvl w:val="0"/>
          <w:numId w:val="68"/>
        </w:numPr>
      </w:pPr>
      <w:r w:rsidRPr="005C2900">
        <w:t>Physical discomfort, soreness, or distress</w:t>
      </w:r>
    </w:p>
    <w:p w:rsidR="005C2900" w:rsidRPr="005C2900" w:rsidRDefault="005C2900" w:rsidP="005C2900">
      <w:pPr>
        <w:numPr>
          <w:ilvl w:val="0"/>
          <w:numId w:val="68"/>
        </w:numPr>
      </w:pPr>
      <w:r w:rsidRPr="005C2900">
        <w:t>Avoidance of particular people or places</w:t>
      </w:r>
    </w:p>
    <w:p w:rsidR="005C2900" w:rsidRPr="005C2900" w:rsidRDefault="005C2900" w:rsidP="005C2900">
      <w:r w:rsidRPr="005C2900">
        <w:pict>
          <v:rect id="_x0000_i1247" style="width:0;height:1.5pt" o:hralign="center" o:hrstd="t" o:hr="t" fillcolor="#a0a0a0" stroked="f"/>
        </w:pict>
      </w:r>
    </w:p>
    <w:p w:rsidR="005C2900" w:rsidRPr="005C2900" w:rsidRDefault="005C2900" w:rsidP="005C2900">
      <w:pPr>
        <w:rPr>
          <w:b/>
          <w:bCs/>
        </w:rPr>
      </w:pPr>
      <w:r w:rsidRPr="005C2900">
        <w:rPr>
          <w:b/>
          <w:bCs/>
        </w:rPr>
        <w:t>Neglect</w:t>
      </w:r>
    </w:p>
    <w:p w:rsidR="005C2900" w:rsidRPr="005C2900" w:rsidRDefault="005C2900" w:rsidP="005C2900">
      <w:r w:rsidRPr="005C2900">
        <w:lastRenderedPageBreak/>
        <w:t>Neglect is the persistent failure to meet a child’s basic physical and/or psychological needs.</w:t>
      </w:r>
    </w:p>
    <w:p w:rsidR="005C2900" w:rsidRPr="005C2900" w:rsidRDefault="005C2900" w:rsidP="005C2900">
      <w:r w:rsidRPr="005C2900">
        <w:t>Possible indicators include:</w:t>
      </w:r>
    </w:p>
    <w:p w:rsidR="005C2900" w:rsidRPr="005C2900" w:rsidRDefault="005C2900" w:rsidP="005C2900">
      <w:pPr>
        <w:numPr>
          <w:ilvl w:val="0"/>
          <w:numId w:val="69"/>
        </w:numPr>
      </w:pPr>
      <w:r w:rsidRPr="005C2900">
        <w:t>Poor hygiene or persistent nappy rash</w:t>
      </w:r>
    </w:p>
    <w:p w:rsidR="005C2900" w:rsidRPr="005C2900" w:rsidRDefault="005C2900" w:rsidP="005C2900">
      <w:pPr>
        <w:numPr>
          <w:ilvl w:val="0"/>
          <w:numId w:val="69"/>
        </w:numPr>
      </w:pPr>
      <w:r w:rsidRPr="005C2900">
        <w:t>Hunger or lack of food provision</w:t>
      </w:r>
    </w:p>
    <w:p w:rsidR="005C2900" w:rsidRPr="005C2900" w:rsidRDefault="005C2900" w:rsidP="005C2900">
      <w:pPr>
        <w:numPr>
          <w:ilvl w:val="0"/>
          <w:numId w:val="69"/>
        </w:numPr>
      </w:pPr>
      <w:r w:rsidRPr="005C2900">
        <w:t>Inappropriate clothing for weather conditions</w:t>
      </w:r>
    </w:p>
    <w:p w:rsidR="005C2900" w:rsidRPr="005C2900" w:rsidRDefault="005C2900" w:rsidP="005C2900">
      <w:pPr>
        <w:numPr>
          <w:ilvl w:val="0"/>
          <w:numId w:val="69"/>
        </w:numPr>
      </w:pPr>
      <w:r w:rsidRPr="005C2900">
        <w:t>Untreated medical or dental needs</w:t>
      </w:r>
    </w:p>
    <w:p w:rsidR="005C2900" w:rsidRPr="005C2900" w:rsidRDefault="005C2900" w:rsidP="005C2900">
      <w:pPr>
        <w:numPr>
          <w:ilvl w:val="0"/>
          <w:numId w:val="69"/>
        </w:numPr>
      </w:pPr>
      <w:r w:rsidRPr="005C2900">
        <w:t>Persistent tiredness or lethargy</w:t>
      </w:r>
    </w:p>
    <w:p w:rsidR="005C2900" w:rsidRPr="005C2900" w:rsidRDefault="005C2900" w:rsidP="005C2900">
      <w:pPr>
        <w:numPr>
          <w:ilvl w:val="0"/>
          <w:numId w:val="69"/>
        </w:numPr>
      </w:pPr>
      <w:r w:rsidRPr="005C2900">
        <w:t>Poor attendance or frequent lateness</w:t>
      </w:r>
    </w:p>
    <w:p w:rsidR="005C2900" w:rsidRPr="005C2900" w:rsidRDefault="005C2900" w:rsidP="005C2900">
      <w:r w:rsidRPr="005C2900">
        <w:t xml:space="preserve">Neglect is often </w:t>
      </w:r>
      <w:r w:rsidRPr="005C2900">
        <w:rPr>
          <w:b/>
          <w:bCs/>
        </w:rPr>
        <w:t>chronic and cumulative</w:t>
      </w:r>
      <w:r w:rsidRPr="005C2900">
        <w:t>, rather than a single incident.</w:t>
      </w:r>
    </w:p>
    <w:p w:rsidR="005C2900" w:rsidRPr="005C2900" w:rsidRDefault="005C2900" w:rsidP="005C2900">
      <w:r w:rsidRPr="005C2900">
        <w:pict>
          <v:rect id="_x0000_i1248" style="width:0;height:1.5pt" o:hralign="center" o:hrstd="t" o:hr="t" fillcolor="#a0a0a0" stroked="f"/>
        </w:pict>
      </w:r>
    </w:p>
    <w:p w:rsidR="005C2900" w:rsidRPr="005C2900" w:rsidRDefault="005C2900" w:rsidP="005C2900">
      <w:pPr>
        <w:rPr>
          <w:b/>
          <w:bCs/>
        </w:rPr>
      </w:pPr>
      <w:r w:rsidRPr="005C2900">
        <w:rPr>
          <w:b/>
          <w:bCs/>
        </w:rPr>
        <w:t>Affluent Neglect</w:t>
      </w:r>
    </w:p>
    <w:p w:rsidR="005C2900" w:rsidRPr="005C2900" w:rsidRDefault="005C2900" w:rsidP="005C2900">
      <w:r w:rsidRPr="005C2900">
        <w:t xml:space="preserve">Affluent neglect occurs when a child’s </w:t>
      </w:r>
      <w:r w:rsidRPr="005C2900">
        <w:rPr>
          <w:b/>
          <w:bCs/>
        </w:rPr>
        <w:t>material needs are met</w:t>
      </w:r>
      <w:r w:rsidRPr="005C2900">
        <w:t xml:space="preserve">, but their </w:t>
      </w:r>
      <w:r w:rsidRPr="005C2900">
        <w:rPr>
          <w:b/>
          <w:bCs/>
        </w:rPr>
        <w:t>emotional, supervisory, or developmental needs are not</w:t>
      </w:r>
      <w:r w:rsidRPr="005C2900">
        <w:t>. This form of neglect can be overlooked.</w:t>
      </w:r>
    </w:p>
    <w:p w:rsidR="005C2900" w:rsidRPr="005C2900" w:rsidRDefault="005C2900" w:rsidP="005C2900">
      <w:r w:rsidRPr="005C2900">
        <w:t>Possible indicators include:</w:t>
      </w:r>
    </w:p>
    <w:p w:rsidR="005C2900" w:rsidRPr="005C2900" w:rsidRDefault="005C2900" w:rsidP="005C2900">
      <w:pPr>
        <w:numPr>
          <w:ilvl w:val="0"/>
          <w:numId w:val="70"/>
        </w:numPr>
      </w:pPr>
      <w:r w:rsidRPr="005C2900">
        <w:t>Lack of consistent supervision</w:t>
      </w:r>
    </w:p>
    <w:p w:rsidR="005C2900" w:rsidRPr="005C2900" w:rsidRDefault="005C2900" w:rsidP="005C2900">
      <w:pPr>
        <w:numPr>
          <w:ilvl w:val="0"/>
          <w:numId w:val="70"/>
        </w:numPr>
      </w:pPr>
      <w:r w:rsidRPr="005C2900">
        <w:t>Emotional unavailability of caregivers</w:t>
      </w:r>
    </w:p>
    <w:p w:rsidR="005C2900" w:rsidRPr="005C2900" w:rsidRDefault="005C2900" w:rsidP="005C2900">
      <w:pPr>
        <w:numPr>
          <w:ilvl w:val="0"/>
          <w:numId w:val="70"/>
        </w:numPr>
      </w:pPr>
      <w:r w:rsidRPr="005C2900">
        <w:t>Over-reliance on screens, nannies, or childcare without emotional engagement</w:t>
      </w:r>
    </w:p>
    <w:p w:rsidR="005C2900" w:rsidRPr="005C2900" w:rsidRDefault="005C2900" w:rsidP="005C2900">
      <w:pPr>
        <w:numPr>
          <w:ilvl w:val="0"/>
          <w:numId w:val="70"/>
        </w:numPr>
      </w:pPr>
      <w:r w:rsidRPr="005C2900">
        <w:t>Inconsistent routines or boundaries</w:t>
      </w:r>
    </w:p>
    <w:p w:rsidR="005C2900" w:rsidRPr="005C2900" w:rsidRDefault="005C2900" w:rsidP="005C2900">
      <w:pPr>
        <w:numPr>
          <w:ilvl w:val="0"/>
          <w:numId w:val="70"/>
        </w:numPr>
      </w:pPr>
      <w:r w:rsidRPr="005C2900">
        <w:t>Children appearing overly independent, anxious, or withdrawn</w:t>
      </w:r>
    </w:p>
    <w:p w:rsidR="005C2900" w:rsidRPr="005C2900" w:rsidRDefault="005C2900" w:rsidP="005C2900">
      <w:pPr>
        <w:numPr>
          <w:ilvl w:val="0"/>
          <w:numId w:val="70"/>
        </w:numPr>
      </w:pPr>
      <w:r w:rsidRPr="005C2900">
        <w:t>Persistent tiredness despite adequate resources</w:t>
      </w:r>
    </w:p>
    <w:p w:rsidR="005C2900" w:rsidRPr="005C2900" w:rsidRDefault="005C2900" w:rsidP="005C2900">
      <w:r w:rsidRPr="005C2900">
        <w:t xml:space="preserve">Staff understand that </w:t>
      </w:r>
      <w:r w:rsidRPr="005C2900">
        <w:rPr>
          <w:b/>
          <w:bCs/>
        </w:rPr>
        <w:t>financial stability does not remove safeguarding risk</w:t>
      </w:r>
      <w:r w:rsidRPr="005C2900">
        <w:t>.</w:t>
      </w:r>
    </w:p>
    <w:p w:rsidR="005C2900" w:rsidRPr="005C2900" w:rsidRDefault="005C2900" w:rsidP="005C2900">
      <w:r w:rsidRPr="005C2900">
        <w:pict>
          <v:rect id="_x0000_i1249" style="width:0;height:1.5pt" o:hralign="center" o:hrstd="t" o:hr="t" fillcolor="#a0a0a0" stroked="f"/>
        </w:pict>
      </w:r>
    </w:p>
    <w:p w:rsidR="005C2900" w:rsidRPr="005C2900" w:rsidRDefault="005C2900" w:rsidP="005C2900">
      <w:pPr>
        <w:rPr>
          <w:b/>
          <w:bCs/>
        </w:rPr>
      </w:pPr>
      <w:r w:rsidRPr="005C2900">
        <w:rPr>
          <w:b/>
          <w:bCs/>
        </w:rPr>
        <w:t>Domestic Abuse</w:t>
      </w:r>
    </w:p>
    <w:p w:rsidR="005C2900" w:rsidRPr="005C2900" w:rsidRDefault="005C2900" w:rsidP="005C2900">
      <w:r w:rsidRPr="005C2900">
        <w:t xml:space="preserve">Under the </w:t>
      </w:r>
      <w:r w:rsidRPr="005C2900">
        <w:rPr>
          <w:b/>
          <w:bCs/>
        </w:rPr>
        <w:t>Domestic Abuse Act 2021</w:t>
      </w:r>
      <w:r w:rsidRPr="005C2900">
        <w:t xml:space="preserve">, children who see, hear, or experience the effects of domestic abuse are recognised as </w:t>
      </w:r>
      <w:r w:rsidRPr="005C2900">
        <w:rPr>
          <w:b/>
          <w:bCs/>
        </w:rPr>
        <w:t>victims in their own right</w:t>
      </w:r>
      <w:r w:rsidRPr="005C2900">
        <w:t>.</w:t>
      </w:r>
    </w:p>
    <w:p w:rsidR="005C2900" w:rsidRPr="005C2900" w:rsidRDefault="005C2900" w:rsidP="005C2900">
      <w:r w:rsidRPr="005C2900">
        <w:t>Possible indicators include:</w:t>
      </w:r>
    </w:p>
    <w:p w:rsidR="005C2900" w:rsidRPr="005C2900" w:rsidRDefault="005C2900" w:rsidP="005C2900">
      <w:pPr>
        <w:numPr>
          <w:ilvl w:val="0"/>
          <w:numId w:val="71"/>
        </w:numPr>
      </w:pPr>
      <w:r w:rsidRPr="005C2900">
        <w:t>Anxiety, aggression, or emotional withdrawal</w:t>
      </w:r>
    </w:p>
    <w:p w:rsidR="005C2900" w:rsidRPr="005C2900" w:rsidRDefault="005C2900" w:rsidP="005C2900">
      <w:pPr>
        <w:numPr>
          <w:ilvl w:val="0"/>
          <w:numId w:val="71"/>
        </w:numPr>
      </w:pPr>
      <w:r w:rsidRPr="005C2900">
        <w:t>Fear of loud voices or sudden movements</w:t>
      </w:r>
    </w:p>
    <w:p w:rsidR="005C2900" w:rsidRPr="005C2900" w:rsidRDefault="005C2900" w:rsidP="005C2900">
      <w:pPr>
        <w:numPr>
          <w:ilvl w:val="0"/>
          <w:numId w:val="71"/>
        </w:numPr>
      </w:pPr>
      <w:r w:rsidRPr="005C2900">
        <w:t>Sleep disturbance or bedwetting</w:t>
      </w:r>
    </w:p>
    <w:p w:rsidR="005C2900" w:rsidRPr="005C2900" w:rsidRDefault="005C2900" w:rsidP="005C2900">
      <w:pPr>
        <w:numPr>
          <w:ilvl w:val="0"/>
          <w:numId w:val="71"/>
        </w:numPr>
      </w:pPr>
      <w:r w:rsidRPr="005C2900">
        <w:lastRenderedPageBreak/>
        <w:t>Clinginess or reluctance to separate from a parent</w:t>
      </w:r>
    </w:p>
    <w:p w:rsidR="005C2900" w:rsidRPr="005C2900" w:rsidRDefault="005C2900" w:rsidP="005C2900">
      <w:pPr>
        <w:numPr>
          <w:ilvl w:val="0"/>
          <w:numId w:val="71"/>
        </w:numPr>
      </w:pPr>
      <w:r w:rsidRPr="005C2900">
        <w:t>Changes in behaviour following weekends or holidays</w:t>
      </w:r>
    </w:p>
    <w:p w:rsidR="005C2900" w:rsidRPr="005C2900" w:rsidRDefault="005C2900" w:rsidP="005C2900">
      <w:r w:rsidRPr="005C2900">
        <w:t xml:space="preserve">Staff must </w:t>
      </w:r>
      <w:r w:rsidRPr="005C2900">
        <w:rPr>
          <w:b/>
          <w:bCs/>
        </w:rPr>
        <w:t>never confront an alleged perpetrator</w:t>
      </w:r>
      <w:r w:rsidRPr="005C2900">
        <w:t>. All concerns are shared immediately with the DSL.</w:t>
      </w:r>
    </w:p>
    <w:p w:rsidR="005C2900" w:rsidRPr="005C2900" w:rsidRDefault="005C2900" w:rsidP="005C2900">
      <w:r w:rsidRPr="005C2900">
        <w:pict>
          <v:rect id="_x0000_i1250" style="width:0;height:1.5pt" o:hralign="center" o:hrstd="t" o:hr="t" fillcolor="#a0a0a0" stroked="f"/>
        </w:pict>
      </w:r>
    </w:p>
    <w:p w:rsidR="005C2900" w:rsidRPr="005C2900" w:rsidRDefault="005C2900" w:rsidP="005C2900">
      <w:pPr>
        <w:rPr>
          <w:b/>
          <w:bCs/>
        </w:rPr>
      </w:pPr>
      <w:r w:rsidRPr="005C2900">
        <w:rPr>
          <w:b/>
          <w:bCs/>
        </w:rPr>
        <w:t>Contextual Safeguarding</w:t>
      </w:r>
    </w:p>
    <w:p w:rsidR="005C2900" w:rsidRPr="005C2900" w:rsidRDefault="005C2900" w:rsidP="005C2900">
      <w:r w:rsidRPr="005C2900">
        <w:t>Staff recognise that abuse may occur outside the home, including:</w:t>
      </w:r>
    </w:p>
    <w:p w:rsidR="005C2900" w:rsidRPr="005C2900" w:rsidRDefault="005C2900" w:rsidP="005C2900">
      <w:pPr>
        <w:numPr>
          <w:ilvl w:val="0"/>
          <w:numId w:val="72"/>
        </w:numPr>
      </w:pPr>
      <w:r w:rsidRPr="005C2900">
        <w:t>Peer relationships</w:t>
      </w:r>
    </w:p>
    <w:p w:rsidR="005C2900" w:rsidRPr="005C2900" w:rsidRDefault="005C2900" w:rsidP="005C2900">
      <w:pPr>
        <w:numPr>
          <w:ilvl w:val="0"/>
          <w:numId w:val="72"/>
        </w:numPr>
      </w:pPr>
      <w:r w:rsidRPr="005C2900">
        <w:t>Community settings</w:t>
      </w:r>
    </w:p>
    <w:p w:rsidR="005C2900" w:rsidRPr="005C2900" w:rsidRDefault="005C2900" w:rsidP="005C2900">
      <w:pPr>
        <w:numPr>
          <w:ilvl w:val="0"/>
          <w:numId w:val="72"/>
        </w:numPr>
      </w:pPr>
      <w:r w:rsidRPr="005C2900">
        <w:t>Online environments</w:t>
      </w:r>
    </w:p>
    <w:p w:rsidR="005C2900" w:rsidRPr="005C2900" w:rsidRDefault="005C2900" w:rsidP="005C2900">
      <w:pPr>
        <w:numPr>
          <w:ilvl w:val="0"/>
          <w:numId w:val="72"/>
        </w:numPr>
      </w:pPr>
      <w:r w:rsidRPr="005C2900">
        <w:t>During travel or transitions</w:t>
      </w:r>
    </w:p>
    <w:p w:rsidR="005C2900" w:rsidRPr="005C2900" w:rsidRDefault="005C2900" w:rsidP="005C2900">
      <w:r w:rsidRPr="005C2900">
        <w:t>Indicators may include sudden behavioural changes, fear of certain places, secrecy, or withdrawal.</w:t>
      </w:r>
    </w:p>
    <w:p w:rsidR="005C2900" w:rsidRPr="005C2900" w:rsidRDefault="005C2900" w:rsidP="005C2900">
      <w:r w:rsidRPr="005C2900">
        <w:pict>
          <v:rect id="_x0000_i1251" style="width:0;height:1.5pt" o:hralign="center" o:hrstd="t" o:hr="t" fillcolor="#a0a0a0" stroked="f"/>
        </w:pict>
      </w:r>
    </w:p>
    <w:p w:rsidR="005C2900" w:rsidRPr="005C2900" w:rsidRDefault="005C2900" w:rsidP="005C2900">
      <w:pPr>
        <w:rPr>
          <w:b/>
          <w:bCs/>
        </w:rPr>
      </w:pPr>
      <w:r w:rsidRPr="005C2900">
        <w:rPr>
          <w:b/>
          <w:bCs/>
        </w:rPr>
        <w:t>Professional Curiosity</w:t>
      </w:r>
    </w:p>
    <w:p w:rsidR="005C2900" w:rsidRPr="005C2900" w:rsidRDefault="005C2900" w:rsidP="005C2900">
      <w:r w:rsidRPr="005C2900">
        <w:t>Staff are expected to apply professional curiosity by:</w:t>
      </w:r>
    </w:p>
    <w:p w:rsidR="005C2900" w:rsidRPr="005C2900" w:rsidRDefault="005C2900" w:rsidP="005C2900">
      <w:pPr>
        <w:numPr>
          <w:ilvl w:val="0"/>
          <w:numId w:val="73"/>
        </w:numPr>
      </w:pPr>
      <w:r w:rsidRPr="005C2900">
        <w:t>Not accepting explanations that do not align with concerns</w:t>
      </w:r>
    </w:p>
    <w:p w:rsidR="005C2900" w:rsidRPr="005C2900" w:rsidRDefault="005C2900" w:rsidP="005C2900">
      <w:pPr>
        <w:numPr>
          <w:ilvl w:val="0"/>
          <w:numId w:val="73"/>
        </w:numPr>
      </w:pPr>
      <w:r w:rsidRPr="005C2900">
        <w:t>Asking respectful, open questions</w:t>
      </w:r>
    </w:p>
    <w:p w:rsidR="005C2900" w:rsidRPr="005C2900" w:rsidRDefault="005C2900" w:rsidP="005C2900">
      <w:pPr>
        <w:numPr>
          <w:ilvl w:val="0"/>
          <w:numId w:val="73"/>
        </w:numPr>
      </w:pPr>
      <w:r w:rsidRPr="005C2900">
        <w:t>Observing patterns over time</w:t>
      </w:r>
    </w:p>
    <w:p w:rsidR="005C2900" w:rsidRPr="005C2900" w:rsidRDefault="005C2900" w:rsidP="005C2900">
      <w:pPr>
        <w:numPr>
          <w:ilvl w:val="0"/>
          <w:numId w:val="73"/>
        </w:numPr>
      </w:pPr>
      <w:r w:rsidRPr="005C2900">
        <w:t>Recording and escalating concerns appropriately</w:t>
      </w:r>
    </w:p>
    <w:p w:rsidR="005C2900" w:rsidRPr="005C2900" w:rsidRDefault="005C2900" w:rsidP="005C2900">
      <w:r w:rsidRPr="005C2900">
        <w:pict>
          <v:rect id="_x0000_i1252" style="width:0;height:1.5pt" o:hralign="center" o:hrstd="t" o:hr="t" fillcolor="#a0a0a0" stroked="f"/>
        </w:pict>
      </w:r>
    </w:p>
    <w:p w:rsidR="005C2900" w:rsidRPr="005C2900" w:rsidRDefault="005C2900" w:rsidP="005C2900">
      <w:pPr>
        <w:rPr>
          <w:b/>
          <w:bCs/>
        </w:rPr>
      </w:pPr>
      <w:r w:rsidRPr="005C2900">
        <w:rPr>
          <w:b/>
          <w:bCs/>
        </w:rPr>
        <w:t>4. Responding to Concerns</w:t>
      </w:r>
    </w:p>
    <w:p w:rsidR="005C2900" w:rsidRPr="005C2900" w:rsidRDefault="005C2900" w:rsidP="005C2900">
      <w:pPr>
        <w:rPr>
          <w:b/>
          <w:bCs/>
        </w:rPr>
      </w:pPr>
      <w:r w:rsidRPr="005C2900">
        <w:rPr>
          <w:b/>
          <w:bCs/>
        </w:rPr>
        <w:t>If a child makes a disclosure:</w:t>
      </w:r>
    </w:p>
    <w:p w:rsidR="005C2900" w:rsidRPr="005C2900" w:rsidRDefault="005C2900" w:rsidP="005C2900">
      <w:pPr>
        <w:numPr>
          <w:ilvl w:val="0"/>
          <w:numId w:val="74"/>
        </w:numPr>
      </w:pPr>
      <w:r w:rsidRPr="005C2900">
        <w:t>Stay calm and listen carefully</w:t>
      </w:r>
    </w:p>
    <w:p w:rsidR="005C2900" w:rsidRPr="005C2900" w:rsidRDefault="005C2900" w:rsidP="005C2900">
      <w:pPr>
        <w:numPr>
          <w:ilvl w:val="0"/>
          <w:numId w:val="74"/>
        </w:numPr>
      </w:pPr>
      <w:r w:rsidRPr="005C2900">
        <w:t>Reassure the child they have done the right thing</w:t>
      </w:r>
    </w:p>
    <w:p w:rsidR="005C2900" w:rsidRPr="005C2900" w:rsidRDefault="005C2900" w:rsidP="005C2900">
      <w:pPr>
        <w:numPr>
          <w:ilvl w:val="0"/>
          <w:numId w:val="74"/>
        </w:numPr>
      </w:pPr>
      <w:r w:rsidRPr="005C2900">
        <w:t>Do not ask leading questions</w:t>
      </w:r>
    </w:p>
    <w:p w:rsidR="005C2900" w:rsidRPr="005C2900" w:rsidRDefault="005C2900" w:rsidP="005C2900">
      <w:pPr>
        <w:numPr>
          <w:ilvl w:val="0"/>
          <w:numId w:val="74"/>
        </w:numPr>
      </w:pPr>
      <w:r w:rsidRPr="005C2900">
        <w:t>Do not promise confidentiality</w:t>
      </w:r>
    </w:p>
    <w:p w:rsidR="005C2900" w:rsidRPr="005C2900" w:rsidRDefault="005C2900" w:rsidP="005C2900">
      <w:pPr>
        <w:numPr>
          <w:ilvl w:val="0"/>
          <w:numId w:val="74"/>
        </w:numPr>
      </w:pPr>
      <w:r w:rsidRPr="005C2900">
        <w:t>Record the child’s words verbatim</w:t>
      </w:r>
    </w:p>
    <w:p w:rsidR="005C2900" w:rsidRPr="005C2900" w:rsidRDefault="005C2900" w:rsidP="005C2900">
      <w:pPr>
        <w:numPr>
          <w:ilvl w:val="0"/>
          <w:numId w:val="74"/>
        </w:numPr>
      </w:pPr>
      <w:r w:rsidRPr="005C2900">
        <w:t>Report immediately to the DSL</w:t>
      </w:r>
    </w:p>
    <w:p w:rsidR="005C2900" w:rsidRPr="005C2900" w:rsidRDefault="005C2900" w:rsidP="005C2900">
      <w:pPr>
        <w:rPr>
          <w:b/>
          <w:bCs/>
        </w:rPr>
      </w:pPr>
      <w:r w:rsidRPr="005C2900">
        <w:rPr>
          <w:b/>
          <w:bCs/>
        </w:rPr>
        <w:lastRenderedPageBreak/>
        <w:t>If concerns are observed:</w:t>
      </w:r>
    </w:p>
    <w:p w:rsidR="005C2900" w:rsidRPr="005C2900" w:rsidRDefault="005C2900" w:rsidP="005C2900">
      <w:pPr>
        <w:numPr>
          <w:ilvl w:val="0"/>
          <w:numId w:val="75"/>
        </w:numPr>
      </w:pPr>
      <w:r w:rsidRPr="005C2900">
        <w:t>Record factual, non-judgemental observations</w:t>
      </w:r>
    </w:p>
    <w:p w:rsidR="005C2900" w:rsidRPr="005C2900" w:rsidRDefault="005C2900" w:rsidP="005C2900">
      <w:pPr>
        <w:numPr>
          <w:ilvl w:val="0"/>
          <w:numId w:val="75"/>
        </w:numPr>
      </w:pPr>
      <w:r w:rsidRPr="005C2900">
        <w:t>Complete a safeguarding concern form</w:t>
      </w:r>
    </w:p>
    <w:p w:rsidR="005C2900" w:rsidRPr="005C2900" w:rsidRDefault="005C2900" w:rsidP="005C2900">
      <w:pPr>
        <w:numPr>
          <w:ilvl w:val="0"/>
          <w:numId w:val="75"/>
        </w:numPr>
      </w:pPr>
      <w:r w:rsidRPr="005C2900">
        <w:t xml:space="preserve">Share concerns with the DSL </w:t>
      </w:r>
      <w:r w:rsidRPr="005C2900">
        <w:rPr>
          <w:b/>
          <w:bCs/>
        </w:rPr>
        <w:t>the same day</w:t>
      </w:r>
    </w:p>
    <w:p w:rsidR="005C2900" w:rsidRPr="005C2900" w:rsidRDefault="005C2900" w:rsidP="005C2900">
      <w:r w:rsidRPr="005C2900">
        <w:pict>
          <v:rect id="_x0000_i1253" style="width:0;height:1.5pt" o:hralign="center" o:hrstd="t" o:hr="t" fillcolor="#a0a0a0" stroked="f"/>
        </w:pict>
      </w:r>
    </w:p>
    <w:p w:rsidR="005C2900" w:rsidRPr="005C2900" w:rsidRDefault="005C2900" w:rsidP="005C2900">
      <w:pPr>
        <w:rPr>
          <w:b/>
          <w:bCs/>
        </w:rPr>
      </w:pPr>
      <w:r w:rsidRPr="005C2900">
        <w:rPr>
          <w:b/>
          <w:bCs/>
        </w:rPr>
        <w:t>5. Recording and Information Sharing</w:t>
      </w:r>
    </w:p>
    <w:p w:rsidR="005C2900" w:rsidRPr="005C2900" w:rsidRDefault="005C2900" w:rsidP="005C2900">
      <w:pPr>
        <w:numPr>
          <w:ilvl w:val="0"/>
          <w:numId w:val="76"/>
        </w:numPr>
      </w:pPr>
      <w:r w:rsidRPr="005C2900">
        <w:t>All safeguarding concerns are recorded clearly and accurately</w:t>
      </w:r>
    </w:p>
    <w:p w:rsidR="005C2900" w:rsidRPr="005C2900" w:rsidRDefault="005C2900" w:rsidP="005C2900">
      <w:pPr>
        <w:numPr>
          <w:ilvl w:val="0"/>
          <w:numId w:val="76"/>
        </w:numPr>
      </w:pPr>
      <w:r w:rsidRPr="005C2900">
        <w:t>Records are stored securely</w:t>
      </w:r>
    </w:p>
    <w:p w:rsidR="005C2900" w:rsidRPr="005C2900" w:rsidRDefault="005C2900" w:rsidP="005C2900">
      <w:pPr>
        <w:numPr>
          <w:ilvl w:val="0"/>
          <w:numId w:val="76"/>
        </w:numPr>
      </w:pPr>
      <w:r w:rsidRPr="005C2900">
        <w:t>Information is shared on a need-to-know basis</w:t>
      </w:r>
    </w:p>
    <w:p w:rsidR="005C2900" w:rsidRPr="005C2900" w:rsidRDefault="005C2900" w:rsidP="005C2900">
      <w:pPr>
        <w:numPr>
          <w:ilvl w:val="0"/>
          <w:numId w:val="76"/>
        </w:numPr>
      </w:pPr>
      <w:r w:rsidRPr="005C2900">
        <w:t>Information is shared without consent where necessary to safeguard a child, in line with Surrey MAISP</w:t>
      </w:r>
    </w:p>
    <w:p w:rsidR="005C2900" w:rsidRPr="005C2900" w:rsidRDefault="005C2900" w:rsidP="005C2900">
      <w:r w:rsidRPr="005C2900">
        <w:pict>
          <v:rect id="_x0000_i1254" style="width:0;height:1.5pt" o:hralign="center" o:hrstd="t" o:hr="t" fillcolor="#a0a0a0" stroked="f"/>
        </w:pict>
      </w:r>
    </w:p>
    <w:p w:rsidR="005C2900" w:rsidRPr="005C2900" w:rsidRDefault="005C2900" w:rsidP="005C2900">
      <w:pPr>
        <w:rPr>
          <w:b/>
          <w:bCs/>
        </w:rPr>
      </w:pPr>
      <w:r w:rsidRPr="005C2900">
        <w:rPr>
          <w:b/>
          <w:bCs/>
        </w:rPr>
        <w:t>6. When Parents Are Not Informed</w:t>
      </w:r>
    </w:p>
    <w:p w:rsidR="005C2900" w:rsidRPr="005C2900" w:rsidRDefault="005C2900" w:rsidP="005C2900">
      <w:r w:rsidRPr="005C2900">
        <w:t>Parents will not be informed where doing so may:</w:t>
      </w:r>
    </w:p>
    <w:p w:rsidR="005C2900" w:rsidRPr="005C2900" w:rsidRDefault="005C2900" w:rsidP="005C2900">
      <w:pPr>
        <w:numPr>
          <w:ilvl w:val="0"/>
          <w:numId w:val="77"/>
        </w:numPr>
      </w:pPr>
      <w:r w:rsidRPr="005C2900">
        <w:t>Place the child at increased risk</w:t>
      </w:r>
    </w:p>
    <w:p w:rsidR="005C2900" w:rsidRPr="005C2900" w:rsidRDefault="005C2900" w:rsidP="005C2900">
      <w:pPr>
        <w:numPr>
          <w:ilvl w:val="0"/>
          <w:numId w:val="77"/>
        </w:numPr>
      </w:pPr>
      <w:r w:rsidRPr="005C2900">
        <w:t>Compromise a police or social care investigation</w:t>
      </w:r>
    </w:p>
    <w:p w:rsidR="005C2900" w:rsidRPr="005C2900" w:rsidRDefault="005C2900" w:rsidP="005C2900">
      <w:r w:rsidRPr="005C2900">
        <w:t>The DSL will seek advice from Children’s Services where appropriate.</w:t>
      </w:r>
    </w:p>
    <w:p w:rsidR="005C2900" w:rsidRPr="005C2900" w:rsidRDefault="005C2900" w:rsidP="005C2900">
      <w:r w:rsidRPr="005C2900">
        <w:pict>
          <v:rect id="_x0000_i1255" style="width:0;height:1.5pt" o:hralign="center" o:hrstd="t" o:hr="t" fillcolor="#a0a0a0" stroked="f"/>
        </w:pict>
      </w:r>
    </w:p>
    <w:p w:rsidR="005C2900" w:rsidRPr="005C2900" w:rsidRDefault="005C2900" w:rsidP="005C2900">
      <w:pPr>
        <w:rPr>
          <w:b/>
          <w:bCs/>
        </w:rPr>
      </w:pPr>
      <w:r w:rsidRPr="005C2900">
        <w:rPr>
          <w:b/>
          <w:bCs/>
        </w:rPr>
        <w:t>7. Referral and Escalation</w:t>
      </w:r>
    </w:p>
    <w:p w:rsidR="005C2900" w:rsidRPr="005C2900" w:rsidRDefault="005C2900" w:rsidP="005C2900">
      <w:pPr>
        <w:numPr>
          <w:ilvl w:val="0"/>
          <w:numId w:val="78"/>
        </w:numPr>
      </w:pPr>
      <w:r w:rsidRPr="005C2900">
        <w:rPr>
          <w:b/>
          <w:bCs/>
        </w:rPr>
        <w:t>Immediate danger:</w:t>
      </w:r>
      <w:r w:rsidRPr="005C2900">
        <w:t xml:space="preserve"> Call 999</w:t>
      </w:r>
    </w:p>
    <w:p w:rsidR="005C2900" w:rsidRPr="005C2900" w:rsidRDefault="005C2900" w:rsidP="005C2900">
      <w:pPr>
        <w:numPr>
          <w:ilvl w:val="0"/>
          <w:numId w:val="78"/>
        </w:numPr>
      </w:pPr>
      <w:r w:rsidRPr="005C2900">
        <w:rPr>
          <w:b/>
          <w:bCs/>
        </w:rPr>
        <w:t>Surrey Children’s Single Point of Access (C-SPA):</w:t>
      </w:r>
      <w:r w:rsidRPr="005C2900">
        <w:br/>
        <w:t>0300 470 9100 | cspa@surreycc.gov.uk</w:t>
      </w:r>
    </w:p>
    <w:p w:rsidR="005C2900" w:rsidRPr="005C2900" w:rsidRDefault="005C2900" w:rsidP="005C2900">
      <w:pPr>
        <w:numPr>
          <w:ilvl w:val="0"/>
          <w:numId w:val="78"/>
        </w:numPr>
      </w:pPr>
      <w:r w:rsidRPr="005C2900">
        <w:rPr>
          <w:b/>
          <w:bCs/>
        </w:rPr>
        <w:t>Out of hours:</w:t>
      </w:r>
      <w:r w:rsidRPr="005C2900">
        <w:t xml:space="preserve"> 01483 517898</w:t>
      </w:r>
    </w:p>
    <w:p w:rsidR="005C2900" w:rsidRPr="005C2900" w:rsidRDefault="005C2900" w:rsidP="005C2900">
      <w:r w:rsidRPr="005C2900">
        <w:pict>
          <v:rect id="_x0000_i1256" style="width:0;height:1.5pt" o:hralign="center" o:hrstd="t" o:hr="t" fillcolor="#a0a0a0" stroked="f"/>
        </w:pict>
      </w:r>
    </w:p>
    <w:p w:rsidR="005C2900" w:rsidRPr="005C2900" w:rsidRDefault="005C2900" w:rsidP="005C2900">
      <w:pPr>
        <w:rPr>
          <w:b/>
          <w:bCs/>
        </w:rPr>
      </w:pPr>
      <w:r w:rsidRPr="005C2900">
        <w:rPr>
          <w:b/>
          <w:bCs/>
        </w:rPr>
        <w:t>8. Policy Review</w:t>
      </w:r>
    </w:p>
    <w:p w:rsidR="005C2900" w:rsidRPr="005C2900" w:rsidRDefault="005C2900" w:rsidP="005C2900">
      <w:r w:rsidRPr="005C2900">
        <w:t>This policy is reviewed annually or following changes in statutory guidance.</w:t>
      </w:r>
    </w:p>
    <w:p w:rsidR="00270007" w:rsidRDefault="00270007"/>
    <w:sectPr w:rsidR="00270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3D2"/>
    <w:multiLevelType w:val="multilevel"/>
    <w:tmpl w:val="266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69C2"/>
    <w:multiLevelType w:val="multilevel"/>
    <w:tmpl w:val="3066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483C"/>
    <w:multiLevelType w:val="multilevel"/>
    <w:tmpl w:val="F3C8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B0E89"/>
    <w:multiLevelType w:val="multilevel"/>
    <w:tmpl w:val="9AB0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83026"/>
    <w:multiLevelType w:val="multilevel"/>
    <w:tmpl w:val="C96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C2100"/>
    <w:multiLevelType w:val="multilevel"/>
    <w:tmpl w:val="879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D4F67"/>
    <w:multiLevelType w:val="multilevel"/>
    <w:tmpl w:val="ED9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A3CCA"/>
    <w:multiLevelType w:val="multilevel"/>
    <w:tmpl w:val="C64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F23E4"/>
    <w:multiLevelType w:val="multilevel"/>
    <w:tmpl w:val="334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C1816"/>
    <w:multiLevelType w:val="multilevel"/>
    <w:tmpl w:val="6922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71456"/>
    <w:multiLevelType w:val="multilevel"/>
    <w:tmpl w:val="C19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915BE"/>
    <w:multiLevelType w:val="multilevel"/>
    <w:tmpl w:val="7978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E2680"/>
    <w:multiLevelType w:val="multilevel"/>
    <w:tmpl w:val="7FA4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D3BD4"/>
    <w:multiLevelType w:val="multilevel"/>
    <w:tmpl w:val="C48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65766"/>
    <w:multiLevelType w:val="multilevel"/>
    <w:tmpl w:val="7E34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66C34"/>
    <w:multiLevelType w:val="multilevel"/>
    <w:tmpl w:val="C11E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7A364F"/>
    <w:multiLevelType w:val="multilevel"/>
    <w:tmpl w:val="50E4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C7BEA"/>
    <w:multiLevelType w:val="multilevel"/>
    <w:tmpl w:val="2006E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954A0"/>
    <w:multiLevelType w:val="multilevel"/>
    <w:tmpl w:val="6F5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AA3741"/>
    <w:multiLevelType w:val="multilevel"/>
    <w:tmpl w:val="F0B4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95754"/>
    <w:multiLevelType w:val="multilevel"/>
    <w:tmpl w:val="F72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C1AB0"/>
    <w:multiLevelType w:val="multilevel"/>
    <w:tmpl w:val="FE2A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6F7062"/>
    <w:multiLevelType w:val="multilevel"/>
    <w:tmpl w:val="6272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7C7DAC"/>
    <w:multiLevelType w:val="multilevel"/>
    <w:tmpl w:val="096A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A0EA8"/>
    <w:multiLevelType w:val="multilevel"/>
    <w:tmpl w:val="F686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E31B4F"/>
    <w:multiLevelType w:val="multilevel"/>
    <w:tmpl w:val="D686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0A58FE"/>
    <w:multiLevelType w:val="multilevel"/>
    <w:tmpl w:val="A2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5B6F9B"/>
    <w:multiLevelType w:val="multilevel"/>
    <w:tmpl w:val="D4A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091979"/>
    <w:multiLevelType w:val="multilevel"/>
    <w:tmpl w:val="D00C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CD75BC"/>
    <w:multiLevelType w:val="multilevel"/>
    <w:tmpl w:val="E7A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372ED9"/>
    <w:multiLevelType w:val="multilevel"/>
    <w:tmpl w:val="0D4A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72AC5"/>
    <w:multiLevelType w:val="multilevel"/>
    <w:tmpl w:val="288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7F4791"/>
    <w:multiLevelType w:val="multilevel"/>
    <w:tmpl w:val="A71A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560518"/>
    <w:multiLevelType w:val="multilevel"/>
    <w:tmpl w:val="1F2C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4F3D32"/>
    <w:multiLevelType w:val="multilevel"/>
    <w:tmpl w:val="BCE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D0556B"/>
    <w:multiLevelType w:val="multilevel"/>
    <w:tmpl w:val="63E0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6361B4"/>
    <w:multiLevelType w:val="multilevel"/>
    <w:tmpl w:val="084A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7F2C0A"/>
    <w:multiLevelType w:val="multilevel"/>
    <w:tmpl w:val="7550F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F25413"/>
    <w:multiLevelType w:val="multilevel"/>
    <w:tmpl w:val="451C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815B9A"/>
    <w:multiLevelType w:val="multilevel"/>
    <w:tmpl w:val="DEA4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DB13B3"/>
    <w:multiLevelType w:val="multilevel"/>
    <w:tmpl w:val="C7CE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532EAC"/>
    <w:multiLevelType w:val="multilevel"/>
    <w:tmpl w:val="6E26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714A51"/>
    <w:multiLevelType w:val="multilevel"/>
    <w:tmpl w:val="959C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266281"/>
    <w:multiLevelType w:val="multilevel"/>
    <w:tmpl w:val="5AF6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C1002B"/>
    <w:multiLevelType w:val="multilevel"/>
    <w:tmpl w:val="575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117D3D"/>
    <w:multiLevelType w:val="multilevel"/>
    <w:tmpl w:val="BFA4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C435F4"/>
    <w:multiLevelType w:val="multilevel"/>
    <w:tmpl w:val="33E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185B07"/>
    <w:multiLevelType w:val="multilevel"/>
    <w:tmpl w:val="C538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A7020C"/>
    <w:multiLevelType w:val="multilevel"/>
    <w:tmpl w:val="7296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DC5FAB"/>
    <w:multiLevelType w:val="multilevel"/>
    <w:tmpl w:val="FF2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0F67B6"/>
    <w:multiLevelType w:val="multilevel"/>
    <w:tmpl w:val="FC1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06B6C"/>
    <w:multiLevelType w:val="multilevel"/>
    <w:tmpl w:val="99CA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E85D66"/>
    <w:multiLevelType w:val="multilevel"/>
    <w:tmpl w:val="C772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FE0E5D"/>
    <w:multiLevelType w:val="multilevel"/>
    <w:tmpl w:val="5724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C134C4"/>
    <w:multiLevelType w:val="multilevel"/>
    <w:tmpl w:val="243C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1635F6"/>
    <w:multiLevelType w:val="multilevel"/>
    <w:tmpl w:val="A882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1E08F6"/>
    <w:multiLevelType w:val="multilevel"/>
    <w:tmpl w:val="026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5C2185"/>
    <w:multiLevelType w:val="multilevel"/>
    <w:tmpl w:val="3EC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84096C"/>
    <w:multiLevelType w:val="multilevel"/>
    <w:tmpl w:val="2A0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E025C7"/>
    <w:multiLevelType w:val="multilevel"/>
    <w:tmpl w:val="EC2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813C6C"/>
    <w:multiLevelType w:val="multilevel"/>
    <w:tmpl w:val="9B92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956F2F"/>
    <w:multiLevelType w:val="multilevel"/>
    <w:tmpl w:val="626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AF7FFD"/>
    <w:multiLevelType w:val="multilevel"/>
    <w:tmpl w:val="B9FE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F62774"/>
    <w:multiLevelType w:val="multilevel"/>
    <w:tmpl w:val="7446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3927B7"/>
    <w:multiLevelType w:val="multilevel"/>
    <w:tmpl w:val="C5A0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5C5E86"/>
    <w:multiLevelType w:val="multilevel"/>
    <w:tmpl w:val="FD34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AC0C73"/>
    <w:multiLevelType w:val="multilevel"/>
    <w:tmpl w:val="85E4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3C7D82"/>
    <w:multiLevelType w:val="multilevel"/>
    <w:tmpl w:val="744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3A215A"/>
    <w:multiLevelType w:val="multilevel"/>
    <w:tmpl w:val="4FB4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CF4CFD"/>
    <w:multiLevelType w:val="multilevel"/>
    <w:tmpl w:val="99BE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E400AF"/>
    <w:multiLevelType w:val="multilevel"/>
    <w:tmpl w:val="DA56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251BA8"/>
    <w:multiLevelType w:val="multilevel"/>
    <w:tmpl w:val="7D22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4C7120"/>
    <w:multiLevelType w:val="multilevel"/>
    <w:tmpl w:val="354E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0B25EC"/>
    <w:multiLevelType w:val="multilevel"/>
    <w:tmpl w:val="ECF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5C32AF"/>
    <w:multiLevelType w:val="multilevel"/>
    <w:tmpl w:val="36F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0A44EC"/>
    <w:multiLevelType w:val="multilevel"/>
    <w:tmpl w:val="9A00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D34B0C"/>
    <w:multiLevelType w:val="multilevel"/>
    <w:tmpl w:val="AC08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F14DDB"/>
    <w:multiLevelType w:val="multilevel"/>
    <w:tmpl w:val="0E76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44446">
    <w:abstractNumId w:val="25"/>
  </w:num>
  <w:num w:numId="2" w16cid:durableId="590092955">
    <w:abstractNumId w:val="9"/>
  </w:num>
  <w:num w:numId="3" w16cid:durableId="362555390">
    <w:abstractNumId w:val="61"/>
  </w:num>
  <w:num w:numId="4" w16cid:durableId="860164513">
    <w:abstractNumId w:val="65"/>
  </w:num>
  <w:num w:numId="5" w16cid:durableId="1260061493">
    <w:abstractNumId w:val="72"/>
  </w:num>
  <w:num w:numId="6" w16cid:durableId="1631548905">
    <w:abstractNumId w:val="35"/>
  </w:num>
  <w:num w:numId="7" w16cid:durableId="515123248">
    <w:abstractNumId w:val="17"/>
  </w:num>
  <w:num w:numId="8" w16cid:durableId="1357654600">
    <w:abstractNumId w:val="70"/>
  </w:num>
  <w:num w:numId="9" w16cid:durableId="1483690324">
    <w:abstractNumId w:val="38"/>
  </w:num>
  <w:num w:numId="10" w16cid:durableId="182868919">
    <w:abstractNumId w:val="42"/>
  </w:num>
  <w:num w:numId="11" w16cid:durableId="906841110">
    <w:abstractNumId w:val="37"/>
  </w:num>
  <w:num w:numId="12" w16cid:durableId="1692802983">
    <w:abstractNumId w:val="21"/>
  </w:num>
  <w:num w:numId="13" w16cid:durableId="232201341">
    <w:abstractNumId w:val="75"/>
  </w:num>
  <w:num w:numId="14" w16cid:durableId="2087453642">
    <w:abstractNumId w:val="10"/>
  </w:num>
  <w:num w:numId="15" w16cid:durableId="878711977">
    <w:abstractNumId w:val="0"/>
  </w:num>
  <w:num w:numId="16" w16cid:durableId="1776633988">
    <w:abstractNumId w:val="46"/>
  </w:num>
  <w:num w:numId="17" w16cid:durableId="623775535">
    <w:abstractNumId w:val="34"/>
  </w:num>
  <w:num w:numId="18" w16cid:durableId="394398421">
    <w:abstractNumId w:val="23"/>
  </w:num>
  <w:num w:numId="19" w16cid:durableId="1267738371">
    <w:abstractNumId w:val="49"/>
  </w:num>
  <w:num w:numId="20" w16cid:durableId="1858882033">
    <w:abstractNumId w:val="47"/>
  </w:num>
  <w:num w:numId="21" w16cid:durableId="699429376">
    <w:abstractNumId w:val="74"/>
  </w:num>
  <w:num w:numId="22" w16cid:durableId="1048530042">
    <w:abstractNumId w:val="29"/>
  </w:num>
  <w:num w:numId="23" w16cid:durableId="1049722853">
    <w:abstractNumId w:val="28"/>
  </w:num>
  <w:num w:numId="24" w16cid:durableId="990016176">
    <w:abstractNumId w:val="41"/>
  </w:num>
  <w:num w:numId="25" w16cid:durableId="52122043">
    <w:abstractNumId w:val="7"/>
  </w:num>
  <w:num w:numId="26" w16cid:durableId="945431999">
    <w:abstractNumId w:val="32"/>
  </w:num>
  <w:num w:numId="27" w16cid:durableId="1025012509">
    <w:abstractNumId w:val="33"/>
  </w:num>
  <w:num w:numId="28" w16cid:durableId="795565323">
    <w:abstractNumId w:val="56"/>
  </w:num>
  <w:num w:numId="29" w16cid:durableId="862209949">
    <w:abstractNumId w:val="36"/>
  </w:num>
  <w:num w:numId="30" w16cid:durableId="2113629016">
    <w:abstractNumId w:val="3"/>
  </w:num>
  <w:num w:numId="31" w16cid:durableId="967316244">
    <w:abstractNumId w:val="44"/>
  </w:num>
  <w:num w:numId="32" w16cid:durableId="1151679746">
    <w:abstractNumId w:val="26"/>
  </w:num>
  <w:num w:numId="33" w16cid:durableId="2068068197">
    <w:abstractNumId w:val="6"/>
  </w:num>
  <w:num w:numId="34" w16cid:durableId="1443115030">
    <w:abstractNumId w:val="62"/>
  </w:num>
  <w:num w:numId="35" w16cid:durableId="698774602">
    <w:abstractNumId w:val="76"/>
  </w:num>
  <w:num w:numId="36" w16cid:durableId="1919048622">
    <w:abstractNumId w:val="8"/>
  </w:num>
  <w:num w:numId="37" w16cid:durableId="1676763768">
    <w:abstractNumId w:val="64"/>
  </w:num>
  <w:num w:numId="38" w16cid:durableId="2025282982">
    <w:abstractNumId w:val="48"/>
  </w:num>
  <w:num w:numId="39" w16cid:durableId="1427309760">
    <w:abstractNumId w:val="55"/>
  </w:num>
  <w:num w:numId="40" w16cid:durableId="292949861">
    <w:abstractNumId w:val="43"/>
  </w:num>
  <w:num w:numId="41" w16cid:durableId="2049333840">
    <w:abstractNumId w:val="53"/>
  </w:num>
  <w:num w:numId="42" w16cid:durableId="341592239">
    <w:abstractNumId w:val="73"/>
  </w:num>
  <w:num w:numId="43" w16cid:durableId="840969220">
    <w:abstractNumId w:val="19"/>
  </w:num>
  <w:num w:numId="44" w16cid:durableId="1547596094">
    <w:abstractNumId w:val="31"/>
  </w:num>
  <w:num w:numId="45" w16cid:durableId="371150823">
    <w:abstractNumId w:val="1"/>
  </w:num>
  <w:num w:numId="46" w16cid:durableId="1506437647">
    <w:abstractNumId w:val="24"/>
  </w:num>
  <w:num w:numId="47" w16cid:durableId="48766711">
    <w:abstractNumId w:val="59"/>
  </w:num>
  <w:num w:numId="48" w16cid:durableId="473445411">
    <w:abstractNumId w:val="20"/>
  </w:num>
  <w:num w:numId="49" w16cid:durableId="544802799">
    <w:abstractNumId w:val="71"/>
  </w:num>
  <w:num w:numId="50" w16cid:durableId="925728417">
    <w:abstractNumId w:val="11"/>
  </w:num>
  <w:num w:numId="51" w16cid:durableId="2829809">
    <w:abstractNumId w:val="27"/>
  </w:num>
  <w:num w:numId="52" w16cid:durableId="1200052156">
    <w:abstractNumId w:val="16"/>
  </w:num>
  <w:num w:numId="53" w16cid:durableId="224530562">
    <w:abstractNumId w:val="58"/>
  </w:num>
  <w:num w:numId="54" w16cid:durableId="948702150">
    <w:abstractNumId w:val="4"/>
  </w:num>
  <w:num w:numId="55" w16cid:durableId="720130831">
    <w:abstractNumId w:val="39"/>
  </w:num>
  <w:num w:numId="56" w16cid:durableId="920604041">
    <w:abstractNumId w:val="15"/>
  </w:num>
  <w:num w:numId="57" w16cid:durableId="2070689268">
    <w:abstractNumId w:val="51"/>
  </w:num>
  <w:num w:numId="58" w16cid:durableId="442697126">
    <w:abstractNumId w:val="77"/>
  </w:num>
  <w:num w:numId="59" w16cid:durableId="209851120">
    <w:abstractNumId w:val="60"/>
  </w:num>
  <w:num w:numId="60" w16cid:durableId="1945188825">
    <w:abstractNumId w:val="22"/>
  </w:num>
  <w:num w:numId="61" w16cid:durableId="926113233">
    <w:abstractNumId w:val="66"/>
  </w:num>
  <w:num w:numId="62" w16cid:durableId="1820031380">
    <w:abstractNumId w:val="52"/>
  </w:num>
  <w:num w:numId="63" w16cid:durableId="325597222">
    <w:abstractNumId w:val="68"/>
  </w:num>
  <w:num w:numId="64" w16cid:durableId="372734311">
    <w:abstractNumId w:val="50"/>
  </w:num>
  <w:num w:numId="65" w16cid:durableId="1939557861">
    <w:abstractNumId w:val="45"/>
  </w:num>
  <w:num w:numId="66" w16cid:durableId="1721661642">
    <w:abstractNumId w:val="13"/>
  </w:num>
  <w:num w:numId="67" w16cid:durableId="894200210">
    <w:abstractNumId w:val="30"/>
  </w:num>
  <w:num w:numId="68" w16cid:durableId="982462323">
    <w:abstractNumId w:val="54"/>
  </w:num>
  <w:num w:numId="69" w16cid:durableId="770392901">
    <w:abstractNumId w:val="2"/>
  </w:num>
  <w:num w:numId="70" w16cid:durableId="431244504">
    <w:abstractNumId w:val="63"/>
  </w:num>
  <w:num w:numId="71" w16cid:durableId="1791120749">
    <w:abstractNumId w:val="57"/>
  </w:num>
  <w:num w:numId="72" w16cid:durableId="1310788038">
    <w:abstractNumId w:val="67"/>
  </w:num>
  <w:num w:numId="73" w16cid:durableId="1238440196">
    <w:abstractNumId w:val="14"/>
  </w:num>
  <w:num w:numId="74" w16cid:durableId="1328092618">
    <w:abstractNumId w:val="69"/>
  </w:num>
  <w:num w:numId="75" w16cid:durableId="356388351">
    <w:abstractNumId w:val="18"/>
  </w:num>
  <w:num w:numId="76" w16cid:durableId="257755223">
    <w:abstractNumId w:val="5"/>
  </w:num>
  <w:num w:numId="77" w16cid:durableId="63719473">
    <w:abstractNumId w:val="12"/>
  </w:num>
  <w:num w:numId="78" w16cid:durableId="17905878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07"/>
    <w:rsid w:val="001E0DB1"/>
    <w:rsid w:val="00270007"/>
    <w:rsid w:val="004459F8"/>
    <w:rsid w:val="005C2900"/>
    <w:rsid w:val="00C074C2"/>
    <w:rsid w:val="00DB3482"/>
    <w:rsid w:val="00ED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830E"/>
  <w15:chartTrackingRefBased/>
  <w15:docId w15:val="{E42ABA24-B4A5-45EF-9764-B79060E5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0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007"/>
    <w:rPr>
      <w:rFonts w:eastAsiaTheme="majorEastAsia" w:cstheme="majorBidi"/>
      <w:color w:val="272727" w:themeColor="text1" w:themeTint="D8"/>
    </w:rPr>
  </w:style>
  <w:style w:type="paragraph" w:styleId="Title">
    <w:name w:val="Title"/>
    <w:basedOn w:val="Normal"/>
    <w:next w:val="Normal"/>
    <w:link w:val="TitleChar"/>
    <w:uiPriority w:val="10"/>
    <w:qFormat/>
    <w:rsid w:val="0027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007"/>
    <w:pPr>
      <w:spacing w:before="160"/>
      <w:jc w:val="center"/>
    </w:pPr>
    <w:rPr>
      <w:i/>
      <w:iCs/>
      <w:color w:val="404040" w:themeColor="text1" w:themeTint="BF"/>
    </w:rPr>
  </w:style>
  <w:style w:type="character" w:customStyle="1" w:styleId="QuoteChar">
    <w:name w:val="Quote Char"/>
    <w:basedOn w:val="DefaultParagraphFont"/>
    <w:link w:val="Quote"/>
    <w:uiPriority w:val="29"/>
    <w:rsid w:val="00270007"/>
    <w:rPr>
      <w:i/>
      <w:iCs/>
      <w:color w:val="404040" w:themeColor="text1" w:themeTint="BF"/>
    </w:rPr>
  </w:style>
  <w:style w:type="paragraph" w:styleId="ListParagraph">
    <w:name w:val="List Paragraph"/>
    <w:basedOn w:val="Normal"/>
    <w:uiPriority w:val="34"/>
    <w:qFormat/>
    <w:rsid w:val="00270007"/>
    <w:pPr>
      <w:ind w:left="720"/>
      <w:contextualSpacing/>
    </w:pPr>
  </w:style>
  <w:style w:type="character" w:styleId="IntenseEmphasis">
    <w:name w:val="Intense Emphasis"/>
    <w:basedOn w:val="DefaultParagraphFont"/>
    <w:uiPriority w:val="21"/>
    <w:qFormat/>
    <w:rsid w:val="00270007"/>
    <w:rPr>
      <w:i/>
      <w:iCs/>
      <w:color w:val="2F5496" w:themeColor="accent1" w:themeShade="BF"/>
    </w:rPr>
  </w:style>
  <w:style w:type="paragraph" w:styleId="IntenseQuote">
    <w:name w:val="Intense Quote"/>
    <w:basedOn w:val="Normal"/>
    <w:next w:val="Normal"/>
    <w:link w:val="IntenseQuoteChar"/>
    <w:uiPriority w:val="30"/>
    <w:qFormat/>
    <w:rsid w:val="0027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007"/>
    <w:rPr>
      <w:i/>
      <w:iCs/>
      <w:color w:val="2F5496" w:themeColor="accent1" w:themeShade="BF"/>
    </w:rPr>
  </w:style>
  <w:style w:type="character" w:styleId="IntenseReference">
    <w:name w:val="Intense Reference"/>
    <w:basedOn w:val="DefaultParagraphFont"/>
    <w:uiPriority w:val="32"/>
    <w:qFormat/>
    <w:rsid w:val="002700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7797">
      <w:bodyDiv w:val="1"/>
      <w:marLeft w:val="0"/>
      <w:marRight w:val="0"/>
      <w:marTop w:val="0"/>
      <w:marBottom w:val="0"/>
      <w:divBdr>
        <w:top w:val="none" w:sz="0" w:space="0" w:color="auto"/>
        <w:left w:val="none" w:sz="0" w:space="0" w:color="auto"/>
        <w:bottom w:val="none" w:sz="0" w:space="0" w:color="auto"/>
        <w:right w:val="none" w:sz="0" w:space="0" w:color="auto"/>
      </w:divBdr>
    </w:div>
    <w:div w:id="653946078">
      <w:bodyDiv w:val="1"/>
      <w:marLeft w:val="0"/>
      <w:marRight w:val="0"/>
      <w:marTop w:val="0"/>
      <w:marBottom w:val="0"/>
      <w:divBdr>
        <w:top w:val="none" w:sz="0" w:space="0" w:color="auto"/>
        <w:left w:val="none" w:sz="0" w:space="0" w:color="auto"/>
        <w:bottom w:val="none" w:sz="0" w:space="0" w:color="auto"/>
        <w:right w:val="none" w:sz="0" w:space="0" w:color="auto"/>
      </w:divBdr>
    </w:div>
    <w:div w:id="1059135163">
      <w:bodyDiv w:val="1"/>
      <w:marLeft w:val="0"/>
      <w:marRight w:val="0"/>
      <w:marTop w:val="0"/>
      <w:marBottom w:val="0"/>
      <w:divBdr>
        <w:top w:val="none" w:sz="0" w:space="0" w:color="auto"/>
        <w:left w:val="none" w:sz="0" w:space="0" w:color="auto"/>
        <w:bottom w:val="none" w:sz="0" w:space="0" w:color="auto"/>
        <w:right w:val="none" w:sz="0" w:space="0" w:color="auto"/>
      </w:divBdr>
    </w:div>
    <w:div w:id="1084884337">
      <w:bodyDiv w:val="1"/>
      <w:marLeft w:val="0"/>
      <w:marRight w:val="0"/>
      <w:marTop w:val="0"/>
      <w:marBottom w:val="0"/>
      <w:divBdr>
        <w:top w:val="none" w:sz="0" w:space="0" w:color="auto"/>
        <w:left w:val="none" w:sz="0" w:space="0" w:color="auto"/>
        <w:bottom w:val="none" w:sz="0" w:space="0" w:color="auto"/>
        <w:right w:val="none" w:sz="0" w:space="0" w:color="auto"/>
      </w:divBdr>
      <w:divsChild>
        <w:div w:id="626669492">
          <w:marLeft w:val="0"/>
          <w:marRight w:val="0"/>
          <w:marTop w:val="0"/>
          <w:marBottom w:val="0"/>
          <w:divBdr>
            <w:top w:val="none" w:sz="0" w:space="0" w:color="auto"/>
            <w:left w:val="none" w:sz="0" w:space="0" w:color="auto"/>
            <w:bottom w:val="none" w:sz="0" w:space="0" w:color="auto"/>
            <w:right w:val="none" w:sz="0" w:space="0" w:color="auto"/>
          </w:divBdr>
        </w:div>
        <w:div w:id="113719505">
          <w:marLeft w:val="0"/>
          <w:marRight w:val="0"/>
          <w:marTop w:val="0"/>
          <w:marBottom w:val="0"/>
          <w:divBdr>
            <w:top w:val="none" w:sz="0" w:space="0" w:color="auto"/>
            <w:left w:val="none" w:sz="0" w:space="0" w:color="auto"/>
            <w:bottom w:val="none" w:sz="0" w:space="0" w:color="auto"/>
            <w:right w:val="none" w:sz="0" w:space="0" w:color="auto"/>
          </w:divBdr>
        </w:div>
        <w:div w:id="433021528">
          <w:marLeft w:val="0"/>
          <w:marRight w:val="0"/>
          <w:marTop w:val="0"/>
          <w:marBottom w:val="0"/>
          <w:divBdr>
            <w:top w:val="none" w:sz="0" w:space="0" w:color="auto"/>
            <w:left w:val="none" w:sz="0" w:space="0" w:color="auto"/>
            <w:bottom w:val="none" w:sz="0" w:space="0" w:color="auto"/>
            <w:right w:val="none" w:sz="0" w:space="0" w:color="auto"/>
          </w:divBdr>
        </w:div>
        <w:div w:id="780682722">
          <w:marLeft w:val="0"/>
          <w:marRight w:val="0"/>
          <w:marTop w:val="0"/>
          <w:marBottom w:val="0"/>
          <w:divBdr>
            <w:top w:val="none" w:sz="0" w:space="0" w:color="auto"/>
            <w:left w:val="none" w:sz="0" w:space="0" w:color="auto"/>
            <w:bottom w:val="none" w:sz="0" w:space="0" w:color="auto"/>
            <w:right w:val="none" w:sz="0" w:space="0" w:color="auto"/>
          </w:divBdr>
        </w:div>
        <w:div w:id="1812283044">
          <w:marLeft w:val="0"/>
          <w:marRight w:val="0"/>
          <w:marTop w:val="0"/>
          <w:marBottom w:val="0"/>
          <w:divBdr>
            <w:top w:val="none" w:sz="0" w:space="0" w:color="auto"/>
            <w:left w:val="none" w:sz="0" w:space="0" w:color="auto"/>
            <w:bottom w:val="none" w:sz="0" w:space="0" w:color="auto"/>
            <w:right w:val="none" w:sz="0" w:space="0" w:color="auto"/>
          </w:divBdr>
        </w:div>
        <w:div w:id="211429238">
          <w:marLeft w:val="0"/>
          <w:marRight w:val="0"/>
          <w:marTop w:val="0"/>
          <w:marBottom w:val="0"/>
          <w:divBdr>
            <w:top w:val="none" w:sz="0" w:space="0" w:color="auto"/>
            <w:left w:val="none" w:sz="0" w:space="0" w:color="auto"/>
            <w:bottom w:val="none" w:sz="0" w:space="0" w:color="auto"/>
            <w:right w:val="none" w:sz="0" w:space="0" w:color="auto"/>
          </w:divBdr>
        </w:div>
        <w:div w:id="645941310">
          <w:marLeft w:val="0"/>
          <w:marRight w:val="0"/>
          <w:marTop w:val="0"/>
          <w:marBottom w:val="0"/>
          <w:divBdr>
            <w:top w:val="none" w:sz="0" w:space="0" w:color="auto"/>
            <w:left w:val="none" w:sz="0" w:space="0" w:color="auto"/>
            <w:bottom w:val="none" w:sz="0" w:space="0" w:color="auto"/>
            <w:right w:val="none" w:sz="0" w:space="0" w:color="auto"/>
          </w:divBdr>
        </w:div>
        <w:div w:id="1826431929">
          <w:marLeft w:val="0"/>
          <w:marRight w:val="0"/>
          <w:marTop w:val="0"/>
          <w:marBottom w:val="0"/>
          <w:divBdr>
            <w:top w:val="none" w:sz="0" w:space="0" w:color="auto"/>
            <w:left w:val="none" w:sz="0" w:space="0" w:color="auto"/>
            <w:bottom w:val="none" w:sz="0" w:space="0" w:color="auto"/>
            <w:right w:val="none" w:sz="0" w:space="0" w:color="auto"/>
          </w:divBdr>
        </w:div>
        <w:div w:id="2035691198">
          <w:marLeft w:val="0"/>
          <w:marRight w:val="0"/>
          <w:marTop w:val="0"/>
          <w:marBottom w:val="0"/>
          <w:divBdr>
            <w:top w:val="none" w:sz="0" w:space="0" w:color="auto"/>
            <w:left w:val="none" w:sz="0" w:space="0" w:color="auto"/>
            <w:bottom w:val="none" w:sz="0" w:space="0" w:color="auto"/>
            <w:right w:val="none" w:sz="0" w:space="0" w:color="auto"/>
          </w:divBdr>
        </w:div>
        <w:div w:id="951009237">
          <w:marLeft w:val="0"/>
          <w:marRight w:val="0"/>
          <w:marTop w:val="0"/>
          <w:marBottom w:val="0"/>
          <w:divBdr>
            <w:top w:val="none" w:sz="0" w:space="0" w:color="auto"/>
            <w:left w:val="none" w:sz="0" w:space="0" w:color="auto"/>
            <w:bottom w:val="none" w:sz="0" w:space="0" w:color="auto"/>
            <w:right w:val="none" w:sz="0" w:space="0" w:color="auto"/>
          </w:divBdr>
        </w:div>
        <w:div w:id="1565021640">
          <w:marLeft w:val="0"/>
          <w:marRight w:val="0"/>
          <w:marTop w:val="0"/>
          <w:marBottom w:val="0"/>
          <w:divBdr>
            <w:top w:val="none" w:sz="0" w:space="0" w:color="auto"/>
            <w:left w:val="none" w:sz="0" w:space="0" w:color="auto"/>
            <w:bottom w:val="none" w:sz="0" w:space="0" w:color="auto"/>
            <w:right w:val="none" w:sz="0" w:space="0" w:color="auto"/>
          </w:divBdr>
        </w:div>
        <w:div w:id="23482262">
          <w:marLeft w:val="0"/>
          <w:marRight w:val="0"/>
          <w:marTop w:val="0"/>
          <w:marBottom w:val="0"/>
          <w:divBdr>
            <w:top w:val="none" w:sz="0" w:space="0" w:color="auto"/>
            <w:left w:val="none" w:sz="0" w:space="0" w:color="auto"/>
            <w:bottom w:val="none" w:sz="0" w:space="0" w:color="auto"/>
            <w:right w:val="none" w:sz="0" w:space="0" w:color="auto"/>
          </w:divBdr>
        </w:div>
        <w:div w:id="117873816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sChild>
    </w:div>
    <w:div w:id="1264455015">
      <w:bodyDiv w:val="1"/>
      <w:marLeft w:val="0"/>
      <w:marRight w:val="0"/>
      <w:marTop w:val="0"/>
      <w:marBottom w:val="0"/>
      <w:divBdr>
        <w:top w:val="none" w:sz="0" w:space="0" w:color="auto"/>
        <w:left w:val="none" w:sz="0" w:space="0" w:color="auto"/>
        <w:bottom w:val="none" w:sz="0" w:space="0" w:color="auto"/>
        <w:right w:val="none" w:sz="0" w:space="0" w:color="auto"/>
      </w:divBdr>
      <w:divsChild>
        <w:div w:id="987130669">
          <w:marLeft w:val="0"/>
          <w:marRight w:val="0"/>
          <w:marTop w:val="0"/>
          <w:marBottom w:val="0"/>
          <w:divBdr>
            <w:top w:val="none" w:sz="0" w:space="0" w:color="auto"/>
            <w:left w:val="none" w:sz="0" w:space="0" w:color="auto"/>
            <w:bottom w:val="none" w:sz="0" w:space="0" w:color="auto"/>
            <w:right w:val="none" w:sz="0" w:space="0" w:color="auto"/>
          </w:divBdr>
        </w:div>
        <w:div w:id="665089887">
          <w:marLeft w:val="0"/>
          <w:marRight w:val="0"/>
          <w:marTop w:val="0"/>
          <w:marBottom w:val="0"/>
          <w:divBdr>
            <w:top w:val="none" w:sz="0" w:space="0" w:color="auto"/>
            <w:left w:val="none" w:sz="0" w:space="0" w:color="auto"/>
            <w:bottom w:val="none" w:sz="0" w:space="0" w:color="auto"/>
            <w:right w:val="none" w:sz="0" w:space="0" w:color="auto"/>
          </w:divBdr>
        </w:div>
        <w:div w:id="1472209371">
          <w:marLeft w:val="0"/>
          <w:marRight w:val="0"/>
          <w:marTop w:val="0"/>
          <w:marBottom w:val="0"/>
          <w:divBdr>
            <w:top w:val="none" w:sz="0" w:space="0" w:color="auto"/>
            <w:left w:val="none" w:sz="0" w:space="0" w:color="auto"/>
            <w:bottom w:val="none" w:sz="0" w:space="0" w:color="auto"/>
            <w:right w:val="none" w:sz="0" w:space="0" w:color="auto"/>
          </w:divBdr>
        </w:div>
        <w:div w:id="109663480">
          <w:marLeft w:val="0"/>
          <w:marRight w:val="0"/>
          <w:marTop w:val="0"/>
          <w:marBottom w:val="0"/>
          <w:divBdr>
            <w:top w:val="none" w:sz="0" w:space="0" w:color="auto"/>
            <w:left w:val="none" w:sz="0" w:space="0" w:color="auto"/>
            <w:bottom w:val="none" w:sz="0" w:space="0" w:color="auto"/>
            <w:right w:val="none" w:sz="0" w:space="0" w:color="auto"/>
          </w:divBdr>
        </w:div>
        <w:div w:id="2069912541">
          <w:marLeft w:val="0"/>
          <w:marRight w:val="0"/>
          <w:marTop w:val="0"/>
          <w:marBottom w:val="0"/>
          <w:divBdr>
            <w:top w:val="none" w:sz="0" w:space="0" w:color="auto"/>
            <w:left w:val="none" w:sz="0" w:space="0" w:color="auto"/>
            <w:bottom w:val="none" w:sz="0" w:space="0" w:color="auto"/>
            <w:right w:val="none" w:sz="0" w:space="0" w:color="auto"/>
          </w:divBdr>
        </w:div>
        <w:div w:id="841361322">
          <w:marLeft w:val="0"/>
          <w:marRight w:val="0"/>
          <w:marTop w:val="0"/>
          <w:marBottom w:val="0"/>
          <w:divBdr>
            <w:top w:val="none" w:sz="0" w:space="0" w:color="auto"/>
            <w:left w:val="none" w:sz="0" w:space="0" w:color="auto"/>
            <w:bottom w:val="none" w:sz="0" w:space="0" w:color="auto"/>
            <w:right w:val="none" w:sz="0" w:space="0" w:color="auto"/>
          </w:divBdr>
        </w:div>
        <w:div w:id="439422353">
          <w:marLeft w:val="0"/>
          <w:marRight w:val="0"/>
          <w:marTop w:val="0"/>
          <w:marBottom w:val="0"/>
          <w:divBdr>
            <w:top w:val="none" w:sz="0" w:space="0" w:color="auto"/>
            <w:left w:val="none" w:sz="0" w:space="0" w:color="auto"/>
            <w:bottom w:val="none" w:sz="0" w:space="0" w:color="auto"/>
            <w:right w:val="none" w:sz="0" w:space="0" w:color="auto"/>
          </w:divBdr>
        </w:div>
        <w:div w:id="127557356">
          <w:marLeft w:val="0"/>
          <w:marRight w:val="0"/>
          <w:marTop w:val="0"/>
          <w:marBottom w:val="0"/>
          <w:divBdr>
            <w:top w:val="none" w:sz="0" w:space="0" w:color="auto"/>
            <w:left w:val="none" w:sz="0" w:space="0" w:color="auto"/>
            <w:bottom w:val="none" w:sz="0" w:space="0" w:color="auto"/>
            <w:right w:val="none" w:sz="0" w:space="0" w:color="auto"/>
          </w:divBdr>
        </w:div>
        <w:div w:id="2124840561">
          <w:marLeft w:val="0"/>
          <w:marRight w:val="0"/>
          <w:marTop w:val="0"/>
          <w:marBottom w:val="0"/>
          <w:divBdr>
            <w:top w:val="none" w:sz="0" w:space="0" w:color="auto"/>
            <w:left w:val="none" w:sz="0" w:space="0" w:color="auto"/>
            <w:bottom w:val="none" w:sz="0" w:space="0" w:color="auto"/>
            <w:right w:val="none" w:sz="0" w:space="0" w:color="auto"/>
          </w:divBdr>
        </w:div>
        <w:div w:id="646471901">
          <w:marLeft w:val="0"/>
          <w:marRight w:val="0"/>
          <w:marTop w:val="0"/>
          <w:marBottom w:val="0"/>
          <w:divBdr>
            <w:top w:val="none" w:sz="0" w:space="0" w:color="auto"/>
            <w:left w:val="none" w:sz="0" w:space="0" w:color="auto"/>
            <w:bottom w:val="none" w:sz="0" w:space="0" w:color="auto"/>
            <w:right w:val="none" w:sz="0" w:space="0" w:color="auto"/>
          </w:divBdr>
        </w:div>
        <w:div w:id="1735469138">
          <w:marLeft w:val="0"/>
          <w:marRight w:val="0"/>
          <w:marTop w:val="0"/>
          <w:marBottom w:val="0"/>
          <w:divBdr>
            <w:top w:val="none" w:sz="0" w:space="0" w:color="auto"/>
            <w:left w:val="none" w:sz="0" w:space="0" w:color="auto"/>
            <w:bottom w:val="none" w:sz="0" w:space="0" w:color="auto"/>
            <w:right w:val="none" w:sz="0" w:space="0" w:color="auto"/>
          </w:divBdr>
        </w:div>
        <w:div w:id="531966244">
          <w:marLeft w:val="0"/>
          <w:marRight w:val="0"/>
          <w:marTop w:val="0"/>
          <w:marBottom w:val="0"/>
          <w:divBdr>
            <w:top w:val="none" w:sz="0" w:space="0" w:color="auto"/>
            <w:left w:val="none" w:sz="0" w:space="0" w:color="auto"/>
            <w:bottom w:val="none" w:sz="0" w:space="0" w:color="auto"/>
            <w:right w:val="none" w:sz="0" w:space="0" w:color="auto"/>
          </w:divBdr>
        </w:div>
        <w:div w:id="2140610820">
          <w:marLeft w:val="0"/>
          <w:marRight w:val="0"/>
          <w:marTop w:val="0"/>
          <w:marBottom w:val="0"/>
          <w:divBdr>
            <w:top w:val="none" w:sz="0" w:space="0" w:color="auto"/>
            <w:left w:val="none" w:sz="0" w:space="0" w:color="auto"/>
            <w:bottom w:val="none" w:sz="0" w:space="0" w:color="auto"/>
            <w:right w:val="none" w:sz="0" w:space="0" w:color="auto"/>
          </w:divBdr>
        </w:div>
        <w:div w:id="389034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dhall</dc:creator>
  <cp:keywords/>
  <dc:description/>
  <cp:lastModifiedBy>natasha dhall</cp:lastModifiedBy>
  <cp:revision>2</cp:revision>
  <cp:lastPrinted>2025-12-16T15:53:00Z</cp:lastPrinted>
  <dcterms:created xsi:type="dcterms:W3CDTF">2025-07-01T09:58:00Z</dcterms:created>
  <dcterms:modified xsi:type="dcterms:W3CDTF">2025-12-16T15:53:00Z</dcterms:modified>
</cp:coreProperties>
</file>